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47" w:rsidRPr="00571347" w:rsidRDefault="00571347" w:rsidP="005713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13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Перевозка людей</w:t>
      </w:r>
    </w:p>
    <w:p w:rsidR="00571347" w:rsidRPr="00571347" w:rsidRDefault="00571347" w:rsidP="0057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47">
        <w:rPr>
          <w:rFonts w:ascii="Times New Roman" w:eastAsia="Times New Roman" w:hAnsi="Times New Roman" w:cs="Times New Roman"/>
          <w:sz w:val="24"/>
          <w:szCs w:val="24"/>
          <w:lang w:eastAsia="ru-RU"/>
        </w:rPr>
        <w:t>22.1. Перевозка людей в кузове грузового автомобиля должна осуществляться водителями, имеющими удостоверение на право управления транспортными средствами категории «С» (при перевозке более 8 человек, включая пассажиров в кабине, — категорий «С» и «Д») и стаж управления транспортными средствами данной категории более 3 лет.</w:t>
      </w:r>
      <w:r w:rsidRPr="00571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 Допуск военных водителей к перевозке людей на грузовых автомобилях осуществляется в установленном порядке.</w:t>
      </w:r>
      <w:r w:rsidRPr="00571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22.2. Перевозка людей в кузове грузового автомобиля с бортовой платформой разрешается, если он оборудован в соответствии с Основными положениями, при этом перевозка детей не допускается.</w:t>
      </w:r>
      <w:r w:rsidRPr="00571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22.3. Число перевозимых людей в кузове грузового автомобиля, а также салоне автобуса, осуществляющего перевозку на междугородном, горном, туристическом или экскурсионном маршруте и при организованной перевозке группы детей, не должно превышать количества оборудованных для сидения мест.</w:t>
      </w:r>
      <w:r w:rsidRPr="00571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22.4. Перед поездкой водитель грузового автомобиля должен проинструктировать пассажиров о порядке посадки, высадки и размещения в кузове. Начинать движение можно, только убедившись, что условия безопасной перевозки пассажиров обеспечены.</w:t>
      </w:r>
      <w:r w:rsidRPr="00571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22.5. Проезд в кузове грузового автомобиля с бортовой платформой, не оборудованной для перевозки людей, разрешается только лицам, сопровождающим груз или следующим за его получением, при условии, что они обеспечены местом для сидения, расположенным ниже уровня бортов.</w:t>
      </w:r>
      <w:r w:rsidRPr="00571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22.6. Организованная перевозка группы детей должна осуществляться в соответствии со специальными правилами в имеющих опознавательные знаки «Перевозка детей» автобусе или грузовом автомобиле с кузовом-фургоном, предназначенным для перевозки людей. При организованной перевозке группы детей с ними должен находиться взрослый сопровождающий (сопровождающие). Перевозка стоящих детей запрещается.</w:t>
      </w:r>
      <w:r w:rsidRPr="00571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22.7. Водитель* обязан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  <w:r w:rsidRPr="00571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22.8. Запрещается перевозить людей: вне кабины автомобиля (кроме случаев перевозки людей в кузове грузового автомобиля с бортовой платформой или в кузове-фургоне), трактора, других самоходных машин, на грузовом прицепе, в прицепе-даче, в кузове грузового мотоцикла и вне предусмотренных конструкцией мотоцикла мест для сидения; сверх количества, предусмотренного технической характеристикой транспортного средства.</w:t>
      </w:r>
      <w:r w:rsidRPr="00571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22.9. Перевозка детей допускается при условии обеспечения их безопасности с учетом особенностей конструкции транспортного средства. 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</w:t>
      </w:r>
      <w:r w:rsidRPr="00571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 Запрещается перевозить детей до 12-летнего возраста на заднем сиденье мотоцикла. * </w:t>
      </w:r>
      <w:r w:rsidRPr="00571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Недействующими считаются системы, которые не позволяют водителю остановить транспортное средство или осуществить маневр при движении даже с минимальной скоростью.</w:t>
      </w:r>
    </w:p>
    <w:p w:rsidR="00DA6B4D" w:rsidRDefault="00DA6B4D">
      <w:bookmarkStart w:id="0" w:name="_GoBack"/>
      <w:bookmarkEnd w:id="0"/>
    </w:p>
    <w:sectPr w:rsidR="00DA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BC"/>
    <w:rsid w:val="00571347"/>
    <w:rsid w:val="00DA6B4D"/>
    <w:rsid w:val="00F0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Company>ДОСААФ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2015-02-12T08:31:00Z</dcterms:created>
  <dcterms:modified xsi:type="dcterms:W3CDTF">2015-02-12T08:31:00Z</dcterms:modified>
</cp:coreProperties>
</file>