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5F" w:rsidRPr="00CC7A5F" w:rsidRDefault="00CC7A5F" w:rsidP="00CC7A5F">
      <w:pPr>
        <w:spacing w:line="240" w:lineRule="auto"/>
        <w:ind w:right="45" w:firstLine="0"/>
        <w:jc w:val="left"/>
        <w:rPr>
          <w:rFonts w:eastAsiaTheme="minorHAnsi"/>
          <w:b/>
          <w:color w:val="auto"/>
          <w:sz w:val="24"/>
          <w:szCs w:val="24"/>
          <w:lang w:eastAsia="en-US"/>
        </w:rPr>
      </w:pP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>«СОГЛАСОВАНО»</w:t>
      </w:r>
      <w:r w:rsidRPr="00CC7A5F">
        <w:rPr>
          <w:b/>
          <w:sz w:val="24"/>
        </w:rPr>
        <w:t xml:space="preserve"> </w:t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>
        <w:rPr>
          <w:b/>
          <w:sz w:val="24"/>
        </w:rPr>
        <w:tab/>
      </w:r>
      <w:r w:rsidR="00C01F5E">
        <w:rPr>
          <w:b/>
          <w:sz w:val="24"/>
        </w:rPr>
        <w:t xml:space="preserve"> </w:t>
      </w:r>
      <w:r w:rsidRPr="00CC7A5F">
        <w:rPr>
          <w:b/>
          <w:sz w:val="24"/>
        </w:rPr>
        <w:t>«УТВЕРЖДАЮ»</w:t>
      </w:r>
    </w:p>
    <w:p w:rsidR="00CC7A5F" w:rsidRPr="00CC7A5F" w:rsidRDefault="00CC7A5F" w:rsidP="00CC7A5F">
      <w:pPr>
        <w:spacing w:line="240" w:lineRule="auto"/>
        <w:ind w:right="45" w:firstLine="0"/>
        <w:jc w:val="left"/>
        <w:rPr>
          <w:rFonts w:eastAsiaTheme="minorHAnsi"/>
          <w:b/>
          <w:color w:val="auto"/>
          <w:sz w:val="24"/>
          <w:szCs w:val="24"/>
          <w:lang w:eastAsia="en-US"/>
        </w:rPr>
      </w:pP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>Педагогическим советом</w:t>
      </w: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ab/>
      </w:r>
      <w:r w:rsidRPr="00CC7A5F">
        <w:rPr>
          <w:rFonts w:eastAsiaTheme="minorHAnsi"/>
          <w:b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Theme="minorHAnsi"/>
          <w:b/>
          <w:color w:val="auto"/>
          <w:sz w:val="24"/>
          <w:szCs w:val="24"/>
          <w:lang w:eastAsia="en-US"/>
        </w:rPr>
        <w:tab/>
        <w:t xml:space="preserve">     </w:t>
      </w:r>
      <w:r w:rsidR="00BC3EAD">
        <w:rPr>
          <w:rFonts w:eastAsiaTheme="minorHAnsi"/>
          <w:b/>
          <w:color w:val="auto"/>
          <w:sz w:val="24"/>
          <w:szCs w:val="24"/>
          <w:lang w:eastAsia="en-US"/>
        </w:rPr>
        <w:t xml:space="preserve">  </w:t>
      </w:r>
      <w:proofErr w:type="spellStart"/>
      <w:r w:rsidR="00BC3EAD">
        <w:rPr>
          <w:rFonts w:eastAsiaTheme="minorHAnsi"/>
          <w:b/>
          <w:color w:val="auto"/>
          <w:sz w:val="24"/>
          <w:szCs w:val="24"/>
          <w:lang w:eastAsia="en-US"/>
        </w:rPr>
        <w:t>И.о.н</w:t>
      </w:r>
      <w:r w:rsidRPr="00CC7A5F">
        <w:rPr>
          <w:b/>
          <w:sz w:val="24"/>
        </w:rPr>
        <w:t>ачальник</w:t>
      </w:r>
      <w:r w:rsidR="00BC3EAD">
        <w:rPr>
          <w:b/>
          <w:sz w:val="24"/>
        </w:rPr>
        <w:t>а</w:t>
      </w:r>
      <w:proofErr w:type="spellEnd"/>
      <w:r w:rsidRPr="00CC7A5F">
        <w:rPr>
          <w:b/>
          <w:sz w:val="24"/>
        </w:rPr>
        <w:t xml:space="preserve"> ПОУ «</w:t>
      </w:r>
      <w:proofErr w:type="spellStart"/>
      <w:r w:rsidR="00D72E66">
        <w:rPr>
          <w:b/>
          <w:sz w:val="24"/>
        </w:rPr>
        <w:t>Печенгский</w:t>
      </w:r>
      <w:proofErr w:type="spellEnd"/>
    </w:p>
    <w:p w:rsidR="00CC7A5F" w:rsidRPr="00CC7A5F" w:rsidRDefault="00CC7A5F" w:rsidP="00CC7A5F">
      <w:pPr>
        <w:spacing w:line="240" w:lineRule="auto"/>
        <w:ind w:right="45" w:firstLine="0"/>
        <w:jc w:val="left"/>
        <w:rPr>
          <w:b/>
          <w:sz w:val="24"/>
        </w:rPr>
      </w:pPr>
      <w:r w:rsidRPr="00CC7A5F">
        <w:rPr>
          <w:b/>
          <w:sz w:val="24"/>
        </w:rPr>
        <w:t>ПОУ «</w:t>
      </w:r>
      <w:proofErr w:type="spellStart"/>
      <w:proofErr w:type="gramStart"/>
      <w:r w:rsidR="00D72E66">
        <w:rPr>
          <w:b/>
          <w:sz w:val="24"/>
        </w:rPr>
        <w:t>Печенгский</w:t>
      </w:r>
      <w:proofErr w:type="spellEnd"/>
      <w:r w:rsidRPr="00CC7A5F">
        <w:rPr>
          <w:b/>
          <w:sz w:val="24"/>
        </w:rPr>
        <w:t xml:space="preserve">  </w:t>
      </w:r>
      <w:r w:rsidRPr="00CC7A5F">
        <w:rPr>
          <w:b/>
          <w:sz w:val="24"/>
        </w:rPr>
        <w:tab/>
      </w:r>
      <w:proofErr w:type="gramEnd"/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  <w:t xml:space="preserve">       </w:t>
      </w:r>
      <w:r>
        <w:rPr>
          <w:b/>
          <w:sz w:val="24"/>
        </w:rPr>
        <w:t xml:space="preserve">       </w:t>
      </w:r>
      <w:r w:rsidR="00D72E66">
        <w:rPr>
          <w:b/>
          <w:sz w:val="24"/>
        </w:rPr>
        <w:t>СТЦ</w:t>
      </w:r>
      <w:r w:rsidRPr="00CC7A5F">
        <w:rPr>
          <w:b/>
          <w:sz w:val="24"/>
        </w:rPr>
        <w:t xml:space="preserve"> ДОСААФ России»  </w:t>
      </w:r>
    </w:p>
    <w:p w:rsidR="00CC7A5F" w:rsidRPr="00CC7A5F" w:rsidRDefault="00D72E66" w:rsidP="00CC7A5F">
      <w:pPr>
        <w:spacing w:line="240" w:lineRule="auto"/>
        <w:ind w:right="45" w:firstLine="0"/>
        <w:jc w:val="left"/>
        <w:rPr>
          <w:b/>
          <w:sz w:val="24"/>
        </w:rPr>
      </w:pPr>
      <w:r>
        <w:rPr>
          <w:b/>
          <w:sz w:val="24"/>
        </w:rPr>
        <w:t>СТЦ</w:t>
      </w:r>
      <w:r w:rsidR="00CC7A5F" w:rsidRPr="00CC7A5F">
        <w:rPr>
          <w:b/>
          <w:sz w:val="24"/>
        </w:rPr>
        <w:t xml:space="preserve"> ДОСААФ </w:t>
      </w:r>
      <w:proofErr w:type="gramStart"/>
      <w:r w:rsidR="00CC7A5F" w:rsidRPr="00CC7A5F">
        <w:rPr>
          <w:b/>
          <w:sz w:val="24"/>
        </w:rPr>
        <w:t>России»</w:t>
      </w:r>
      <w:r w:rsidR="00CC7A5F" w:rsidRPr="00CC7A5F">
        <w:rPr>
          <w:b/>
          <w:sz w:val="24"/>
        </w:rPr>
        <w:tab/>
      </w:r>
      <w:proofErr w:type="gramEnd"/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  <w:t xml:space="preserve">  </w:t>
      </w:r>
      <w:r w:rsidR="00CC7A5F">
        <w:rPr>
          <w:b/>
          <w:sz w:val="24"/>
        </w:rPr>
        <w:t xml:space="preserve">        </w:t>
      </w:r>
      <w:r>
        <w:rPr>
          <w:b/>
          <w:sz w:val="24"/>
        </w:rPr>
        <w:t>__________Казакова Ю</w:t>
      </w:r>
      <w:r w:rsidR="00CC7A5F" w:rsidRPr="00CC7A5F">
        <w:rPr>
          <w:b/>
          <w:sz w:val="24"/>
        </w:rPr>
        <w:t>.</w:t>
      </w:r>
      <w:r>
        <w:rPr>
          <w:b/>
          <w:sz w:val="24"/>
        </w:rPr>
        <w:t>В.</w:t>
      </w:r>
      <w:r w:rsidR="00CC7A5F" w:rsidRPr="00CC7A5F">
        <w:rPr>
          <w:b/>
          <w:sz w:val="24"/>
        </w:rPr>
        <w:t xml:space="preserve"> №_________</w:t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 w:rsidRPr="00CC7A5F">
        <w:rPr>
          <w:b/>
          <w:sz w:val="24"/>
        </w:rPr>
        <w:tab/>
      </w:r>
      <w:r w:rsidR="00CC7A5F">
        <w:rPr>
          <w:b/>
          <w:sz w:val="24"/>
        </w:rPr>
        <w:t xml:space="preserve">         </w:t>
      </w:r>
      <w:r w:rsidR="00CC7A5F" w:rsidRPr="00CC7A5F">
        <w:rPr>
          <w:b/>
          <w:sz w:val="24"/>
        </w:rPr>
        <w:t>«___» _________ 2022 года</w:t>
      </w:r>
    </w:p>
    <w:p w:rsidR="00CC7A5F" w:rsidRPr="00CC7A5F" w:rsidRDefault="00CC7A5F" w:rsidP="00CC7A5F">
      <w:pPr>
        <w:spacing w:line="240" w:lineRule="auto"/>
        <w:ind w:left="0" w:right="45" w:firstLine="0"/>
        <w:jc w:val="left"/>
        <w:rPr>
          <w:sz w:val="24"/>
        </w:rPr>
      </w:pPr>
      <w:r w:rsidRPr="00CC7A5F">
        <w:rPr>
          <w:b/>
          <w:sz w:val="24"/>
        </w:rPr>
        <w:t xml:space="preserve">«___» _________ 2022 года </w:t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</w:r>
      <w:r w:rsidRPr="00CC7A5F">
        <w:rPr>
          <w:b/>
          <w:sz w:val="24"/>
        </w:rPr>
        <w:tab/>
        <w:t xml:space="preserve">  </w:t>
      </w:r>
    </w:p>
    <w:p w:rsidR="00CC7A5F" w:rsidRPr="00CC7A5F" w:rsidRDefault="00CC7A5F" w:rsidP="00CC7A5F">
      <w:pPr>
        <w:spacing w:line="240" w:lineRule="auto"/>
        <w:ind w:right="45" w:firstLine="557"/>
        <w:jc w:val="right"/>
        <w:rPr>
          <w:sz w:val="24"/>
        </w:rPr>
      </w:pPr>
    </w:p>
    <w:p w:rsidR="002646F2" w:rsidRDefault="00226EDF" w:rsidP="00226EDF">
      <w:pPr>
        <w:spacing w:line="259" w:lineRule="auto"/>
        <w:ind w:left="1134" w:right="0" w:firstLine="567"/>
        <w:jc w:val="right"/>
      </w:pPr>
      <w:r>
        <w:rPr>
          <w:b/>
          <w:sz w:val="24"/>
        </w:rPr>
        <w:t xml:space="preserve">                                                                          </w:t>
      </w:r>
      <w:r>
        <w:rPr>
          <w:rFonts w:ascii="Arial" w:eastAsia="Arial" w:hAnsi="Arial" w:cs="Arial"/>
          <w:sz w:val="44"/>
        </w:rPr>
        <w:t xml:space="preserve"> </w:t>
      </w:r>
    </w:p>
    <w:p w:rsidR="002646F2" w:rsidRDefault="00226EDF" w:rsidP="00226EDF">
      <w:pPr>
        <w:spacing w:line="259" w:lineRule="auto"/>
        <w:ind w:left="1134" w:right="16" w:firstLine="567"/>
        <w:jc w:val="righ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646F2" w:rsidP="00226EDF">
      <w:pPr>
        <w:spacing w:line="259" w:lineRule="auto"/>
        <w:ind w:left="1134" w:right="0" w:firstLine="567"/>
        <w:jc w:val="left"/>
      </w:pPr>
    </w:p>
    <w:p w:rsidR="00BC262F" w:rsidRDefault="00BC262F" w:rsidP="00226EDF">
      <w:pPr>
        <w:spacing w:line="259" w:lineRule="auto"/>
        <w:ind w:left="1134" w:right="0" w:firstLine="567"/>
        <w:jc w:val="left"/>
      </w:pPr>
    </w:p>
    <w:p w:rsidR="00BC262F" w:rsidRDefault="00BC262F" w:rsidP="00226EDF">
      <w:pPr>
        <w:spacing w:line="259" w:lineRule="auto"/>
        <w:ind w:left="1134" w:right="0" w:firstLine="567"/>
        <w:jc w:val="left"/>
      </w:pPr>
    </w:p>
    <w:p w:rsidR="002646F2" w:rsidRDefault="00226EDF" w:rsidP="00226EDF">
      <w:pPr>
        <w:spacing w:after="36" w:line="259" w:lineRule="auto"/>
        <w:ind w:left="0" w:right="0" w:firstLine="567"/>
        <w:jc w:val="left"/>
      </w:pPr>
      <w:r>
        <w:rPr>
          <w:b/>
        </w:rPr>
        <w:t xml:space="preserve"> </w:t>
      </w:r>
    </w:p>
    <w:p w:rsidR="002646F2" w:rsidRPr="00BC262F" w:rsidRDefault="00226EDF" w:rsidP="00226EDF">
      <w:pPr>
        <w:tabs>
          <w:tab w:val="center" w:pos="5233"/>
          <w:tab w:val="center" w:pos="7560"/>
        </w:tabs>
        <w:spacing w:line="259" w:lineRule="auto"/>
        <w:ind w:left="0" w:right="0" w:firstLine="567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ПОЛОЖЕНИЕ </w:t>
      </w:r>
      <w:r>
        <w:rPr>
          <w:b/>
          <w:sz w:val="32"/>
        </w:rPr>
        <w:tab/>
        <w:t xml:space="preserve"> </w:t>
      </w:r>
    </w:p>
    <w:p w:rsidR="00BC262F" w:rsidRDefault="00BC262F" w:rsidP="00226EDF">
      <w:pPr>
        <w:ind w:left="0" w:right="0" w:firstLine="567"/>
        <w:jc w:val="center"/>
        <w:rPr>
          <w:b/>
          <w:sz w:val="32"/>
        </w:rPr>
      </w:pPr>
      <w:r w:rsidRPr="00BC262F">
        <w:rPr>
          <w:b/>
          <w:sz w:val="32"/>
        </w:rPr>
        <w:t xml:space="preserve">О ПОРЯДКЕ И ОСНОВАНИЯХ ПЕРЕВОДА, </w:t>
      </w:r>
    </w:p>
    <w:p w:rsidR="002646F2" w:rsidRPr="00BC262F" w:rsidRDefault="00BC262F" w:rsidP="00226EDF">
      <w:pPr>
        <w:ind w:left="0" w:right="0" w:firstLine="567"/>
        <w:jc w:val="center"/>
        <w:rPr>
          <w:b/>
        </w:rPr>
      </w:pPr>
      <w:proofErr w:type="gramStart"/>
      <w:r>
        <w:rPr>
          <w:b/>
          <w:sz w:val="32"/>
        </w:rPr>
        <w:t>ОТЧИСЛЕНИЯ И ВОССТАНОВЛЕНИЯ</w:t>
      </w:r>
      <w:proofErr w:type="gramEnd"/>
      <w:r w:rsidRPr="00BC262F">
        <w:rPr>
          <w:b/>
          <w:sz w:val="32"/>
        </w:rPr>
        <w:t xml:space="preserve"> ОБУЧАЮЩИХСЯ В </w:t>
      </w:r>
    </w:p>
    <w:p w:rsidR="002646F2" w:rsidRDefault="00BC3EAD" w:rsidP="00226EDF">
      <w:pPr>
        <w:ind w:left="0" w:firstLine="567"/>
        <w:jc w:val="center"/>
      </w:pPr>
      <w:r>
        <w:rPr>
          <w:b/>
          <w:sz w:val="32"/>
        </w:rPr>
        <w:t>ПОУ «</w:t>
      </w:r>
      <w:bookmarkStart w:id="0" w:name="_GoBack"/>
      <w:bookmarkEnd w:id="0"/>
      <w:r w:rsidR="00D72E66">
        <w:rPr>
          <w:b/>
          <w:sz w:val="32"/>
        </w:rPr>
        <w:t>ПЕЧЕНГСКИЙ СТЦ</w:t>
      </w:r>
      <w:r w:rsidR="00BC262F" w:rsidRPr="00BC262F">
        <w:rPr>
          <w:b/>
          <w:sz w:val="32"/>
        </w:rPr>
        <w:t xml:space="preserve"> ДОСААФ РОССИИ»</w:t>
      </w:r>
      <w:r w:rsidR="00BC262F">
        <w:rPr>
          <w:sz w:val="32"/>
        </w:rPr>
        <w:t xml:space="preserve"> </w:t>
      </w:r>
    </w:p>
    <w:p w:rsidR="002646F2" w:rsidRDefault="00226EDF" w:rsidP="00226EDF">
      <w:pPr>
        <w:spacing w:line="259" w:lineRule="auto"/>
        <w:ind w:left="1134" w:right="1" w:firstLine="567"/>
        <w:jc w:val="center"/>
      </w:pPr>
      <w:r>
        <w:rPr>
          <w:sz w:val="32"/>
        </w:rPr>
        <w:t xml:space="preserve"> </w:t>
      </w:r>
    </w:p>
    <w:p w:rsidR="002646F2" w:rsidRDefault="00226EDF" w:rsidP="00226EDF">
      <w:pPr>
        <w:spacing w:line="259" w:lineRule="auto"/>
        <w:ind w:left="1134" w:right="16" w:firstLine="567"/>
        <w:jc w:val="center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16" w:firstLine="567"/>
        <w:jc w:val="right"/>
      </w:pPr>
      <w:r>
        <w:rPr>
          <w:b/>
        </w:rPr>
        <w:t xml:space="preserve"> </w:t>
      </w:r>
    </w:p>
    <w:p w:rsidR="002646F2" w:rsidRDefault="00226EDF" w:rsidP="00226EDF">
      <w:pPr>
        <w:spacing w:line="259" w:lineRule="auto"/>
        <w:ind w:left="1134" w:right="16" w:firstLine="567"/>
        <w:jc w:val="right"/>
      </w:pPr>
      <w:r>
        <w:t xml:space="preserve"> </w:t>
      </w:r>
    </w:p>
    <w:p w:rsidR="002646F2" w:rsidRDefault="00226EDF" w:rsidP="00226EDF">
      <w:pPr>
        <w:spacing w:line="259" w:lineRule="auto"/>
        <w:ind w:left="1134" w:right="16" w:firstLine="567"/>
        <w:jc w:val="righ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Default="00226EDF" w:rsidP="00226EDF">
      <w:pPr>
        <w:spacing w:line="259" w:lineRule="auto"/>
        <w:ind w:left="1134" w:right="0" w:firstLine="567"/>
        <w:jc w:val="left"/>
      </w:pPr>
      <w:r>
        <w:t xml:space="preserve"> </w:t>
      </w:r>
    </w:p>
    <w:p w:rsidR="002646F2" w:rsidRPr="00AE70A5" w:rsidRDefault="00D72E66" w:rsidP="00C01F5E">
      <w:pPr>
        <w:spacing w:line="259" w:lineRule="auto"/>
        <w:ind w:left="0" w:firstLine="567"/>
        <w:jc w:val="center"/>
        <w:rPr>
          <w:b/>
        </w:rPr>
      </w:pPr>
      <w:r>
        <w:rPr>
          <w:b/>
        </w:rPr>
        <w:t>г. Заполярный</w:t>
      </w:r>
      <w:r w:rsidR="00BC262F" w:rsidRPr="00AE70A5">
        <w:rPr>
          <w:b/>
        </w:rPr>
        <w:t>, 2022 г.</w:t>
      </w:r>
    </w:p>
    <w:p w:rsidR="002646F2" w:rsidRDefault="00BC262F" w:rsidP="00226EDF">
      <w:pPr>
        <w:spacing w:after="35" w:line="259" w:lineRule="auto"/>
        <w:ind w:left="1134" w:right="0" w:firstLine="567"/>
        <w:jc w:val="left"/>
      </w:pPr>
      <w:r>
        <w:rPr>
          <w:sz w:val="20"/>
        </w:rPr>
        <w:t xml:space="preserve"> </w:t>
      </w:r>
    </w:p>
    <w:p w:rsidR="002646F2" w:rsidRDefault="00BC262F" w:rsidP="00C01F5E">
      <w:pPr>
        <w:pStyle w:val="1"/>
        <w:ind w:left="0" w:right="425" w:firstLine="567"/>
      </w:pPr>
      <w:r>
        <w:lastRenderedPageBreak/>
        <w:t>ОБЩИЕ ПОЛОЖЕНИЯ</w:t>
      </w:r>
      <w:r>
        <w:rPr>
          <w:b w:val="0"/>
        </w:rPr>
        <w:t xml:space="preserve"> </w:t>
      </w:r>
    </w:p>
    <w:p w:rsidR="002646F2" w:rsidRDefault="00226EDF" w:rsidP="00C01F5E">
      <w:pPr>
        <w:ind w:left="0" w:right="67" w:firstLine="56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определяет условия, обеспечивающие реализацию прав и потребностей граждан в образовании и регулирует порядок и основания перевода, отчисления и восстановления </w:t>
      </w:r>
      <w:r w:rsidR="00D72E66">
        <w:t>обучающихся в ПОУ «</w:t>
      </w:r>
      <w:proofErr w:type="spellStart"/>
      <w:r w:rsidR="00D72E66">
        <w:t>Печенгский</w:t>
      </w:r>
      <w:proofErr w:type="spellEnd"/>
      <w:r w:rsidR="00D72E66">
        <w:t xml:space="preserve"> СТЦ</w:t>
      </w:r>
      <w:r>
        <w:t xml:space="preserve"> ДОСААФ России» (далее Учреждение). </w:t>
      </w:r>
    </w:p>
    <w:p w:rsidR="00AE70A5" w:rsidRDefault="00226EDF" w:rsidP="00C01F5E">
      <w:pPr>
        <w:ind w:left="0" w:right="67" w:firstLine="567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Настоящее положение разработано в соответствии с</w:t>
      </w:r>
      <w:r w:rsidR="00AE70A5">
        <w:t>:</w:t>
      </w:r>
      <w:r>
        <w:t xml:space="preserve"> </w:t>
      </w:r>
    </w:p>
    <w:p w:rsidR="00AE70A5" w:rsidRDefault="00AE70A5" w:rsidP="00C01F5E">
      <w:pPr>
        <w:ind w:left="0" w:right="67" w:firstLine="567"/>
      </w:pPr>
      <w:r>
        <w:t>- Федеральным Законом от 29 декабря 2012</w:t>
      </w:r>
      <w:r w:rsidR="00226EDF">
        <w:t xml:space="preserve"> г. № 273-ФЗ «</w:t>
      </w:r>
      <w:r>
        <w:t xml:space="preserve">Об образовании   в Российской Федерации»;  </w:t>
      </w:r>
    </w:p>
    <w:p w:rsidR="00AE70A5" w:rsidRDefault="00AE70A5" w:rsidP="00C01F5E">
      <w:pPr>
        <w:ind w:left="0" w:right="67" w:firstLine="567"/>
      </w:pPr>
      <w:r>
        <w:t>- Порядком применения к обучающимся и снятия с обучающихся мер дисциплинарного взыскания</w:t>
      </w:r>
      <w:r w:rsidR="00226EDF">
        <w:t xml:space="preserve">, </w:t>
      </w:r>
      <w:r>
        <w:t>утвержденным приказом Министерства образования и науки Российской Федерации от 15 марта 2013г. № 185;</w:t>
      </w:r>
      <w:r w:rsidR="00226EDF">
        <w:t xml:space="preserve"> </w:t>
      </w:r>
    </w:p>
    <w:p w:rsidR="00AE70A5" w:rsidRDefault="00AE70A5" w:rsidP="00C01F5E">
      <w:pPr>
        <w:ind w:left="0" w:right="67" w:firstLine="567"/>
      </w:pPr>
      <w:r>
        <w:t>-</w:t>
      </w:r>
      <w:r w:rsidR="00226EDF">
        <w:t xml:space="preserve"> Порядком организации и осуществления образовательной деятельности по основным программам профессионального обучения, утвержденный </w:t>
      </w:r>
      <w:r>
        <w:t>приказом Министерства</w:t>
      </w:r>
      <w:r w:rsidR="00226EDF">
        <w:t xml:space="preserve"> образования и науки Российской </w:t>
      </w:r>
      <w:r>
        <w:t>Федерации от 18.04.2013г. № 292;</w:t>
      </w:r>
      <w:r w:rsidR="00226EDF">
        <w:t xml:space="preserve">  </w:t>
      </w:r>
      <w:r>
        <w:t xml:space="preserve">    </w:t>
      </w:r>
    </w:p>
    <w:p w:rsidR="002646F2" w:rsidRDefault="00AE70A5" w:rsidP="00C01F5E">
      <w:pPr>
        <w:ind w:left="0" w:right="67" w:firstLine="567"/>
      </w:pPr>
      <w:r>
        <w:t xml:space="preserve">-  </w:t>
      </w:r>
      <w:r w:rsidR="00226EDF">
        <w:t>Уставом</w:t>
      </w:r>
      <w:r w:rsidR="00226EDF">
        <w:rPr>
          <w:sz w:val="24"/>
        </w:rPr>
        <w:t xml:space="preserve"> </w:t>
      </w:r>
      <w:r w:rsidR="00226EDF">
        <w:t>ПОУ «</w:t>
      </w:r>
      <w:proofErr w:type="spellStart"/>
      <w:r w:rsidR="00D72E66">
        <w:t>Печенгский</w:t>
      </w:r>
      <w:proofErr w:type="spellEnd"/>
      <w:r w:rsidR="00D72E66">
        <w:t xml:space="preserve"> СТЦ</w:t>
      </w:r>
      <w:r w:rsidR="00226EDF">
        <w:t xml:space="preserve"> ДОСААФ России»</w:t>
      </w:r>
      <w:r>
        <w:t>.</w:t>
      </w:r>
      <w:r w:rsidR="00226EDF">
        <w:t xml:space="preserve"> 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 </w:t>
      </w:r>
    </w:p>
    <w:p w:rsidR="002646F2" w:rsidRDefault="00BC262F" w:rsidP="00C01F5E">
      <w:pPr>
        <w:pStyle w:val="1"/>
        <w:ind w:left="0" w:right="425" w:firstLine="567"/>
      </w:pPr>
      <w:r>
        <w:t>УЧАСТНИКИ ОБРАЗОВАТЕЛЬНОГО ПРОЦЕССА И ИХ ПОЛНОМОЧИЯ</w:t>
      </w:r>
      <w:r>
        <w:rPr>
          <w:b w:val="0"/>
        </w:rPr>
        <w:t xml:space="preserve"> </w:t>
      </w:r>
    </w:p>
    <w:p w:rsidR="002646F2" w:rsidRDefault="00226EDF" w:rsidP="00C01F5E">
      <w:pPr>
        <w:ind w:left="0" w:right="67" w:firstLine="567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Участниками образовательного процесса являются: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администрация учреждения, 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обучающиеся (законные представители несовершеннолетних обучающихся).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2.2.  </w:t>
      </w:r>
      <w:r w:rsidR="00BC262F">
        <w:t>Обучающиеся имеют</w:t>
      </w:r>
      <w:r>
        <w:t xml:space="preserve"> право на: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качественное образование; </w:t>
      </w:r>
    </w:p>
    <w:p w:rsidR="00BC262F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возможность ознакомления с ходом и содержанием образовательного процесса; </w:t>
      </w:r>
    </w:p>
    <w:p w:rsidR="002646F2" w:rsidRDefault="00226EDF" w:rsidP="00C01F5E">
      <w:pPr>
        <w:ind w:left="0" w:right="67" w:firstLine="567"/>
      </w:pPr>
      <w:r>
        <w:t xml:space="preserve">- защиту своих прав и интересов;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досрочное расторжение договора между Учреждением и обучающимся (законные представители несовершеннолетних обучающихся) на условиях, определенных договором на оказание платных образовательных услуг;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 xml:space="preserve">доброжелательное и тактичное отношение работников Учреждения. </w:t>
      </w:r>
    </w:p>
    <w:p w:rsidR="002646F2" w:rsidRDefault="00226EDF" w:rsidP="00C01F5E">
      <w:pPr>
        <w:ind w:left="0" w:right="67" w:firstLine="567"/>
      </w:pPr>
      <w:r>
        <w:t xml:space="preserve">2.3.  </w:t>
      </w:r>
      <w:r w:rsidR="00BC262F">
        <w:t>Обучающиеся обязаны</w:t>
      </w:r>
      <w:r>
        <w:t xml:space="preserve">: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>выполнять Устав, правила внутреннего распорядка и другие локальные нормативные акты</w:t>
      </w:r>
      <w:r>
        <w:rPr>
          <w:sz w:val="24"/>
        </w:rPr>
        <w:t xml:space="preserve"> </w:t>
      </w:r>
      <w:r>
        <w:t xml:space="preserve">по вопросам организации </w:t>
      </w:r>
      <w:r w:rsidR="00BC262F">
        <w:t>и осуществления</w:t>
      </w:r>
      <w:r>
        <w:t xml:space="preserve"> образовательной деятельности</w:t>
      </w:r>
      <w:r>
        <w:rPr>
          <w:sz w:val="24"/>
        </w:rPr>
        <w:t xml:space="preserve"> </w:t>
      </w:r>
      <w:r>
        <w:t xml:space="preserve">Учреждения; </w:t>
      </w:r>
    </w:p>
    <w:p w:rsidR="002646F2" w:rsidRDefault="00226EDF" w:rsidP="00C01F5E">
      <w:pPr>
        <w:numPr>
          <w:ilvl w:val="0"/>
          <w:numId w:val="1"/>
        </w:numPr>
        <w:ind w:left="0" w:right="67" w:firstLine="567"/>
      </w:pPr>
      <w:r>
        <w:t>соблюдать условия договора на</w:t>
      </w:r>
      <w:r>
        <w:rPr>
          <w:sz w:val="24"/>
        </w:rPr>
        <w:t xml:space="preserve"> </w:t>
      </w:r>
      <w:r>
        <w:t xml:space="preserve">оказание платных образовательных услуг; </w:t>
      </w:r>
    </w:p>
    <w:p w:rsidR="00BC262F" w:rsidRDefault="00226EDF" w:rsidP="00C01F5E">
      <w:pPr>
        <w:numPr>
          <w:ilvl w:val="0"/>
          <w:numId w:val="1"/>
        </w:numPr>
        <w:spacing w:after="5" w:line="238" w:lineRule="auto"/>
        <w:ind w:left="0" w:right="67" w:firstLine="567"/>
      </w:pPr>
      <w:r>
        <w:t xml:space="preserve">вносить плату за обучение в установленном размере и в установленные </w:t>
      </w:r>
      <w:r w:rsidR="00BC262F">
        <w:t>сроки,</w:t>
      </w:r>
      <w:r>
        <w:t xml:space="preserve"> определенные договором на</w:t>
      </w:r>
      <w:r>
        <w:rPr>
          <w:sz w:val="24"/>
        </w:rPr>
        <w:t xml:space="preserve"> </w:t>
      </w:r>
      <w:r>
        <w:t xml:space="preserve">оказание платных образовательных услуг; </w:t>
      </w:r>
    </w:p>
    <w:p w:rsidR="002646F2" w:rsidRDefault="00226EDF" w:rsidP="00C01F5E">
      <w:pPr>
        <w:numPr>
          <w:ilvl w:val="0"/>
          <w:numId w:val="1"/>
        </w:numPr>
        <w:spacing w:after="5" w:line="238" w:lineRule="auto"/>
        <w:ind w:left="0" w:right="67" w:firstLine="567"/>
      </w:pPr>
      <w:r>
        <w:t xml:space="preserve">уважать честь и достоинство работников Учреждения. </w:t>
      </w:r>
    </w:p>
    <w:p w:rsidR="00BC262F" w:rsidRDefault="00226EDF" w:rsidP="00C01F5E">
      <w:pPr>
        <w:ind w:left="0" w:right="67" w:firstLine="567"/>
      </w:pPr>
      <w:r>
        <w:t>2.4.</w:t>
      </w:r>
      <w:r>
        <w:rPr>
          <w:sz w:val="24"/>
        </w:rPr>
        <w:t xml:space="preserve"> </w:t>
      </w:r>
      <w:r>
        <w:t xml:space="preserve"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</w:t>
      </w:r>
    </w:p>
    <w:p w:rsidR="002646F2" w:rsidRDefault="00226EDF" w:rsidP="00C01F5E">
      <w:pPr>
        <w:ind w:left="0" w:right="67" w:firstLine="567"/>
      </w:pPr>
      <w:r>
        <w:t xml:space="preserve">- замечание, выговор, отчисление из Учреждения. 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 </w:t>
      </w:r>
    </w:p>
    <w:p w:rsidR="002646F2" w:rsidRDefault="00BC262F" w:rsidP="00C01F5E">
      <w:pPr>
        <w:pStyle w:val="1"/>
        <w:ind w:left="0" w:right="0" w:firstLine="567"/>
      </w:pPr>
      <w:r>
        <w:t xml:space="preserve">ПОРЯДОК ПЕРЕВОДА ГРАЖДАН  </w:t>
      </w:r>
    </w:p>
    <w:p w:rsidR="002646F2" w:rsidRDefault="00226EDF" w:rsidP="00C01F5E">
      <w:pPr>
        <w:ind w:left="0" w:right="67" w:firstLine="567"/>
      </w:pPr>
      <w:r>
        <w:t xml:space="preserve">3.1. Перевод обучающихся из группы в группу внутри учреждения осуществляется: </w:t>
      </w:r>
    </w:p>
    <w:p w:rsidR="002646F2" w:rsidRDefault="00226EDF" w:rsidP="00C01F5E">
      <w:pPr>
        <w:numPr>
          <w:ilvl w:val="0"/>
          <w:numId w:val="2"/>
        </w:numPr>
        <w:ind w:left="0" w:right="67" w:firstLine="567"/>
      </w:pPr>
      <w:r>
        <w:t xml:space="preserve">на основании заявления обучающегося; </w:t>
      </w:r>
    </w:p>
    <w:p w:rsidR="002646F2" w:rsidRDefault="00226EDF" w:rsidP="00C01F5E">
      <w:pPr>
        <w:numPr>
          <w:ilvl w:val="0"/>
          <w:numId w:val="2"/>
        </w:numPr>
        <w:ind w:left="0" w:right="67" w:firstLine="567"/>
      </w:pPr>
      <w:r>
        <w:lastRenderedPageBreak/>
        <w:t xml:space="preserve">для обучаемых по военно-учетным специальностям на основании приказа начальника отдела военного комиссариата, направившего их на обучение.  </w:t>
      </w:r>
    </w:p>
    <w:p w:rsidR="002646F2" w:rsidRDefault="00226EDF" w:rsidP="00C01F5E">
      <w:pPr>
        <w:numPr>
          <w:ilvl w:val="1"/>
          <w:numId w:val="3"/>
        </w:numPr>
        <w:ind w:left="0" w:right="67" w:firstLine="567"/>
      </w:pPr>
      <w:r>
        <w:t xml:space="preserve">Перевод обучаемого при освоении практических занятий по вождению ТС от одного мастера производственного обучения к другому, осуществляется на основании </w:t>
      </w:r>
      <w:proofErr w:type="gramStart"/>
      <w:r w:rsidR="00BC262F">
        <w:t>личного заявления</w:t>
      </w:r>
      <w:proofErr w:type="gramEnd"/>
      <w:r>
        <w:t xml:space="preserve"> обучающегося с обоснованием причин такого перевода. </w:t>
      </w:r>
    </w:p>
    <w:p w:rsidR="002646F2" w:rsidRDefault="00226EDF" w:rsidP="00C01F5E">
      <w:pPr>
        <w:numPr>
          <w:ilvl w:val="1"/>
          <w:numId w:val="3"/>
        </w:numPr>
        <w:ind w:left="0" w:right="67" w:firstLine="567"/>
      </w:pPr>
      <w:r>
        <w:t xml:space="preserve">При прекращении деятельности </w:t>
      </w:r>
      <w:r w:rsidR="00BC262F">
        <w:t>учреждения, при</w:t>
      </w:r>
      <w:r>
        <w:t xml:space="preserve"> аннулировании (приостановлении) лицензии Учредитель обязан обеспечить перевод обучающихся с их согласия (либо согласия законных представителей) в другие организации, осуществляющие образовательную деятельность по образовательным программам соответствующего уровня и направленности.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 </w:t>
      </w:r>
    </w:p>
    <w:p w:rsidR="002646F2" w:rsidRDefault="00BC262F" w:rsidP="00657018">
      <w:pPr>
        <w:pStyle w:val="1"/>
      </w:pPr>
      <w:r>
        <w:t xml:space="preserve">ПОРЯДОК ОТЧИСЛЕНИЯ ОБУЧАЮЩИХСЯ ИЗ УЧРЕЖДЕНИЯ </w:t>
      </w:r>
    </w:p>
    <w:p w:rsidR="002646F2" w:rsidRDefault="00226EDF" w:rsidP="00C01F5E">
      <w:pPr>
        <w:ind w:left="0" w:right="67" w:firstLine="567"/>
      </w:pPr>
      <w:r>
        <w:t xml:space="preserve">4.1. Учреждение </w:t>
      </w:r>
      <w:proofErr w:type="gramStart"/>
      <w:r>
        <w:t>отчисляет  обучающихся</w:t>
      </w:r>
      <w:proofErr w:type="gramEnd"/>
      <w:r>
        <w:t xml:space="preserve"> в связи: </w:t>
      </w:r>
    </w:p>
    <w:p w:rsidR="00BC262F" w:rsidRDefault="00226EDF" w:rsidP="00C01F5E">
      <w:pPr>
        <w:ind w:left="0" w:right="57" w:firstLine="567"/>
      </w:pPr>
      <w:r>
        <w:t xml:space="preserve">- </w:t>
      </w:r>
      <w:r w:rsidR="00BC262F">
        <w:t>с получением образования</w:t>
      </w:r>
      <w:r>
        <w:t xml:space="preserve"> (</w:t>
      </w:r>
      <w:r w:rsidR="00AE70A5">
        <w:t xml:space="preserve">завершением </w:t>
      </w:r>
      <w:r w:rsidR="00BC262F">
        <w:t>обучения</w:t>
      </w:r>
      <w:r>
        <w:t>);</w:t>
      </w:r>
    </w:p>
    <w:p w:rsidR="002646F2" w:rsidRDefault="00226EDF" w:rsidP="00C01F5E">
      <w:pPr>
        <w:ind w:left="0" w:right="3702" w:firstLine="567"/>
      </w:pPr>
      <w:r>
        <w:t xml:space="preserve"> - </w:t>
      </w:r>
      <w:r w:rsidR="00BC262F">
        <w:t>досрочно в следующих случаях</w:t>
      </w:r>
      <w:r>
        <w:t xml:space="preserve">: </w:t>
      </w:r>
    </w:p>
    <w:p w:rsidR="002646F2" w:rsidRDefault="00226EDF" w:rsidP="00C01F5E">
      <w:pPr>
        <w:ind w:left="0" w:right="67" w:firstLine="567"/>
      </w:pPr>
      <w:r>
        <w:t xml:space="preserve">а) </w:t>
      </w:r>
      <w:r w:rsidR="00BC262F">
        <w:t>по инициативе обучающегося</w:t>
      </w:r>
      <w:r>
        <w:t xml:space="preserve"> (</w:t>
      </w:r>
      <w:r w:rsidR="00BC262F">
        <w:t>законных представителей</w:t>
      </w:r>
      <w:r>
        <w:t xml:space="preserve"> </w:t>
      </w:r>
      <w:r w:rsidR="00BC262F">
        <w:t>несовершеннолетнего обучающегося</w:t>
      </w:r>
      <w:r>
        <w:t xml:space="preserve">) в </w:t>
      </w:r>
      <w:r w:rsidR="00BC262F">
        <w:t>случае перевода обучающегося для продолжения освоения образовательной программы в</w:t>
      </w:r>
      <w:r>
        <w:t xml:space="preserve"> другую образовательную организацию; </w:t>
      </w:r>
    </w:p>
    <w:p w:rsidR="002646F2" w:rsidRDefault="00226EDF" w:rsidP="00C01F5E">
      <w:pPr>
        <w:ind w:left="0" w:right="67" w:firstLine="567"/>
      </w:pPr>
      <w:r>
        <w:t xml:space="preserve">б) изменения состояния здоровья (по медицинским показаниям) на основании </w:t>
      </w:r>
    </w:p>
    <w:p w:rsidR="002646F2" w:rsidRDefault="00226EDF" w:rsidP="00C01F5E">
      <w:pPr>
        <w:ind w:left="0" w:right="67" w:firstLine="567"/>
      </w:pPr>
      <w:r>
        <w:t xml:space="preserve">медицинского заключения.  </w:t>
      </w:r>
    </w:p>
    <w:p w:rsidR="002646F2" w:rsidRDefault="00226EDF" w:rsidP="00C01F5E">
      <w:pPr>
        <w:ind w:left="0" w:right="67" w:firstLine="567"/>
      </w:pPr>
      <w:r>
        <w:t xml:space="preserve">в) не внесение платы за обучение указанной в договоре на оказание платных </w:t>
      </w:r>
    </w:p>
    <w:p w:rsidR="002646F2" w:rsidRDefault="00226EDF" w:rsidP="00C01F5E">
      <w:pPr>
        <w:ind w:left="0" w:right="67" w:firstLine="567"/>
      </w:pPr>
      <w:r>
        <w:t xml:space="preserve">образовательных услуг в установленные сроки. </w:t>
      </w:r>
    </w:p>
    <w:p w:rsidR="00657018" w:rsidRDefault="00226EDF" w:rsidP="00C01F5E">
      <w:pPr>
        <w:spacing w:line="259" w:lineRule="auto"/>
        <w:ind w:left="0" w:right="84" w:firstLine="567"/>
      </w:pPr>
      <w:r>
        <w:t xml:space="preserve">г) по инициативе организации, в случае применения к обучающемуся, отчисления  как  меры  дисциплинарного  взыскания,  в  случае  невыполнения  обучающимся  по   образовательной  программе  обязанностей  по  добросовестному  освоению  такой  образовательной  программы  и  выполнению  учебного плана (не посещаемости занятий без уважительной причины, не прошедшего  промежуточной аттестации по предметам обучения более 2-х раз, не сдавшего квалифицированный экзамен, за неоднократное совершение дисциплинарных проступков, нарушение Устава Учреждения, правил внутреннего распорядка и иных локальных нормативных актов по вопросам организации и  осуществления образовательной деятельности), а  также  в  случае  установления  нарушения  порядка  приема на обучение в организацию, повлекшего  по  вине  обучающегося  его  незаконное  зачисление; </w:t>
      </w:r>
    </w:p>
    <w:p w:rsidR="002646F2" w:rsidRDefault="00657018" w:rsidP="00C01F5E">
      <w:pPr>
        <w:spacing w:line="259" w:lineRule="auto"/>
        <w:ind w:left="0" w:right="84" w:firstLine="567"/>
      </w:pPr>
      <w:r>
        <w:t xml:space="preserve">д) по </w:t>
      </w:r>
      <w:r w:rsidR="00226EDF">
        <w:t xml:space="preserve">обстоятельствам, </w:t>
      </w:r>
      <w:r w:rsidR="00D957B4">
        <w:t>не зависящим от воли обучающегося</w:t>
      </w:r>
      <w:r w:rsidR="00226EDF">
        <w:t xml:space="preserve"> (</w:t>
      </w:r>
      <w:r w:rsidR="00D957B4">
        <w:t>законных представителей</w:t>
      </w:r>
      <w:r w:rsidR="00226EDF">
        <w:t xml:space="preserve"> </w:t>
      </w:r>
      <w:r w:rsidR="00D957B4">
        <w:t>несовершеннолетнего обучающегося) и организации</w:t>
      </w:r>
      <w:r w:rsidR="00226EDF">
        <w:t xml:space="preserve">, </w:t>
      </w:r>
      <w:r w:rsidR="00D957B4">
        <w:t>осуществляющей образовательную деятельность</w:t>
      </w:r>
      <w:r w:rsidR="00226EDF">
        <w:t xml:space="preserve">, </w:t>
      </w:r>
      <w:r w:rsidR="00D957B4">
        <w:t>в том числе в случае ликвидации организации</w:t>
      </w:r>
      <w:r w:rsidR="00226EDF">
        <w:t xml:space="preserve">. </w:t>
      </w:r>
    </w:p>
    <w:p w:rsidR="002646F2" w:rsidRDefault="00226EDF" w:rsidP="00C01F5E">
      <w:pPr>
        <w:ind w:left="0" w:right="67" w:firstLine="567"/>
      </w:pPr>
      <w:r>
        <w:t xml:space="preserve">4.2.  Отчисление обучающихся по военно-учетным специальностям производится на основании приказа начальника отдела военного комиссариата, направившего их на обучение; </w:t>
      </w:r>
    </w:p>
    <w:p w:rsidR="002646F2" w:rsidRDefault="00226EDF" w:rsidP="00C01F5E">
      <w:pPr>
        <w:ind w:left="0" w:right="67" w:firstLine="567"/>
      </w:pPr>
      <w:r>
        <w:t xml:space="preserve">4.3. Отчисление обучающихся производится приказом начальника Учреждения с указанием фамилии, имени и отчества обучающегося, причины отчисления. </w:t>
      </w:r>
    </w:p>
    <w:p w:rsidR="002646F2" w:rsidRDefault="00226EDF" w:rsidP="00C01F5E">
      <w:pPr>
        <w:ind w:left="0" w:right="67" w:firstLine="567"/>
      </w:pPr>
      <w:r>
        <w:t xml:space="preserve">4.4. Спорные вопросы по переводу и отчислению, возникшие между обучающимися и Учреждением, регулируются в порядке, установленным </w:t>
      </w:r>
      <w:r w:rsidR="00657018">
        <w:t>настоящим</w:t>
      </w:r>
      <w:r>
        <w:t xml:space="preserve"> локальным нормативным актом.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   </w:t>
      </w:r>
    </w:p>
    <w:p w:rsidR="002646F2" w:rsidRDefault="00AE70A5" w:rsidP="00C01F5E">
      <w:pPr>
        <w:pStyle w:val="1"/>
        <w:ind w:left="0" w:right="426" w:firstLine="567"/>
      </w:pPr>
      <w:r>
        <w:lastRenderedPageBreak/>
        <w:t xml:space="preserve">ПОРЯДОК ВОССТАНОВЛЕНИЯ ОБУЧАЮЩИХСЯ  </w:t>
      </w:r>
    </w:p>
    <w:p w:rsidR="002646F2" w:rsidRDefault="00226EDF" w:rsidP="00C01F5E">
      <w:pPr>
        <w:ind w:left="0" w:right="67" w:firstLine="567"/>
      </w:pPr>
      <w:r>
        <w:t xml:space="preserve">   5.1. Восстановление обучающихся после отчисления для продолжения обучения с целью завершения обучения и получения документа об обучении производится на основании личного заявления и в соответствии с правилами приема на обучение. 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t xml:space="preserve"> 5.2. Учреждение при рассмотрении поступившего заявления предлагает возможные варианты продолжения обучения. Восстановление осуществляется на основании приказа начальника Учреждения.</w:t>
      </w:r>
      <w:r>
        <w:rPr>
          <w:b/>
        </w:rPr>
        <w:t xml:space="preserve"> </w:t>
      </w:r>
    </w:p>
    <w:p w:rsidR="00657018" w:rsidRDefault="00657018" w:rsidP="00657018">
      <w:pPr>
        <w:spacing w:line="259" w:lineRule="auto"/>
        <w:ind w:left="0" w:right="0" w:firstLine="0"/>
        <w:jc w:val="left"/>
        <w:rPr>
          <w:b/>
          <w:sz w:val="28"/>
          <w:szCs w:val="28"/>
        </w:rPr>
      </w:pPr>
    </w:p>
    <w:p w:rsidR="00D957B4" w:rsidRPr="009213F2" w:rsidRDefault="00D957B4" w:rsidP="00D957B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213F2">
        <w:rPr>
          <w:b/>
          <w:sz w:val="28"/>
          <w:szCs w:val="28"/>
        </w:rPr>
        <w:t>. ЗАКЛЮЧИТЕЛЬНЫЕ ПОЛОЖЕНИЯ</w:t>
      </w:r>
    </w:p>
    <w:p w:rsidR="00D957B4" w:rsidRDefault="00D957B4" w:rsidP="00D957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FD28A9">
        <w:rPr>
          <w:sz w:val="28"/>
          <w:szCs w:val="28"/>
        </w:rPr>
        <w:t>.1. Информация</w:t>
      </w:r>
      <w:r>
        <w:rPr>
          <w:sz w:val="28"/>
          <w:szCs w:val="28"/>
        </w:rPr>
        <w:t>,</w:t>
      </w:r>
      <w:r w:rsidRPr="00FD28A9">
        <w:rPr>
          <w:sz w:val="28"/>
          <w:szCs w:val="28"/>
        </w:rPr>
        <w:t xml:space="preserve">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D957B4" w:rsidRDefault="00D957B4" w:rsidP="00D957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FD28A9">
        <w:rPr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D957B4" w:rsidRPr="00FD28A9" w:rsidRDefault="00D957B4" w:rsidP="00D957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FD28A9">
        <w:rPr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2646F2" w:rsidRDefault="00226EDF" w:rsidP="00C01F5E">
      <w:pPr>
        <w:spacing w:line="259" w:lineRule="auto"/>
        <w:ind w:left="0" w:right="0" w:firstLine="567"/>
        <w:jc w:val="left"/>
      </w:pPr>
      <w:r>
        <w:rPr>
          <w:sz w:val="20"/>
        </w:rPr>
        <w:t xml:space="preserve"> </w:t>
      </w:r>
    </w:p>
    <w:sectPr w:rsidR="002646F2" w:rsidSect="00CC7A5F">
      <w:footerReference w:type="default" r:id="rId7"/>
      <w:pgSz w:w="11900" w:h="16840"/>
      <w:pgMar w:top="889" w:right="633" w:bottom="1061" w:left="1276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A39" w:rsidRDefault="00E70A39" w:rsidP="00AE70A5">
      <w:pPr>
        <w:spacing w:line="240" w:lineRule="auto"/>
      </w:pPr>
      <w:r>
        <w:separator/>
      </w:r>
    </w:p>
  </w:endnote>
  <w:endnote w:type="continuationSeparator" w:id="0">
    <w:p w:rsidR="00E70A39" w:rsidRDefault="00E70A39" w:rsidP="00AE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4670482"/>
      <w:docPartObj>
        <w:docPartGallery w:val="Page Numbers (Bottom of Page)"/>
        <w:docPartUnique/>
      </w:docPartObj>
    </w:sdtPr>
    <w:sdtEndPr/>
    <w:sdtContent>
      <w:p w:rsidR="00AE70A5" w:rsidRDefault="00AE70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EAD">
          <w:rPr>
            <w:noProof/>
          </w:rPr>
          <w:t>2</w:t>
        </w:r>
        <w:r>
          <w:fldChar w:fldCharType="end"/>
        </w:r>
      </w:p>
    </w:sdtContent>
  </w:sdt>
  <w:p w:rsidR="00AE70A5" w:rsidRDefault="00AE7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A39" w:rsidRDefault="00E70A39" w:rsidP="00AE70A5">
      <w:pPr>
        <w:spacing w:line="240" w:lineRule="auto"/>
      </w:pPr>
      <w:r>
        <w:separator/>
      </w:r>
    </w:p>
  </w:footnote>
  <w:footnote w:type="continuationSeparator" w:id="0">
    <w:p w:rsidR="00E70A39" w:rsidRDefault="00E70A39" w:rsidP="00AE7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934BD"/>
    <w:multiLevelType w:val="multilevel"/>
    <w:tmpl w:val="0A501C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229AE"/>
    <w:multiLevelType w:val="hybridMultilevel"/>
    <w:tmpl w:val="6360E0C8"/>
    <w:lvl w:ilvl="0" w:tplc="DCD0C1AE">
      <w:start w:val="1"/>
      <w:numFmt w:val="bullet"/>
      <w:lvlText w:val="-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A6A7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1C99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C2DA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BA97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360B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82D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1205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C052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906CE"/>
    <w:multiLevelType w:val="hybridMultilevel"/>
    <w:tmpl w:val="74F43AB8"/>
    <w:lvl w:ilvl="0" w:tplc="18782A1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BEBC1C">
      <w:start w:val="1"/>
      <w:numFmt w:val="lowerLetter"/>
      <w:lvlText w:val="%2"/>
      <w:lvlJc w:val="left"/>
      <w:pPr>
        <w:ind w:left="3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B47428">
      <w:start w:val="1"/>
      <w:numFmt w:val="lowerRoman"/>
      <w:lvlText w:val="%3"/>
      <w:lvlJc w:val="left"/>
      <w:pPr>
        <w:ind w:left="4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D4F894">
      <w:start w:val="1"/>
      <w:numFmt w:val="decimal"/>
      <w:lvlText w:val="%4"/>
      <w:lvlJc w:val="left"/>
      <w:pPr>
        <w:ind w:left="5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68DD0">
      <w:start w:val="1"/>
      <w:numFmt w:val="lowerLetter"/>
      <w:lvlText w:val="%5"/>
      <w:lvlJc w:val="left"/>
      <w:pPr>
        <w:ind w:left="5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220C82">
      <w:start w:val="1"/>
      <w:numFmt w:val="lowerRoman"/>
      <w:lvlText w:val="%6"/>
      <w:lvlJc w:val="left"/>
      <w:pPr>
        <w:ind w:left="6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5C34EC">
      <w:start w:val="1"/>
      <w:numFmt w:val="decimal"/>
      <w:lvlText w:val="%7"/>
      <w:lvlJc w:val="left"/>
      <w:pPr>
        <w:ind w:left="7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5CBC86">
      <w:start w:val="1"/>
      <w:numFmt w:val="lowerLetter"/>
      <w:lvlText w:val="%8"/>
      <w:lvlJc w:val="left"/>
      <w:pPr>
        <w:ind w:left="8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C68CA8">
      <w:start w:val="1"/>
      <w:numFmt w:val="lowerRoman"/>
      <w:lvlText w:val="%9"/>
      <w:lvlJc w:val="left"/>
      <w:pPr>
        <w:ind w:left="8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3A6CAA"/>
    <w:multiLevelType w:val="hybridMultilevel"/>
    <w:tmpl w:val="25BCEB6C"/>
    <w:lvl w:ilvl="0" w:tplc="257208AC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8A1B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2094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DC07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76AF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9E03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321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5CCC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2636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F2"/>
    <w:rsid w:val="000C3569"/>
    <w:rsid w:val="000F5A1E"/>
    <w:rsid w:val="001B3698"/>
    <w:rsid w:val="00226EDF"/>
    <w:rsid w:val="002646F2"/>
    <w:rsid w:val="002A278B"/>
    <w:rsid w:val="005001BF"/>
    <w:rsid w:val="00525F0E"/>
    <w:rsid w:val="005800B8"/>
    <w:rsid w:val="00657018"/>
    <w:rsid w:val="00717BEF"/>
    <w:rsid w:val="00AE70A5"/>
    <w:rsid w:val="00BC262F"/>
    <w:rsid w:val="00BC3EAD"/>
    <w:rsid w:val="00C01F5E"/>
    <w:rsid w:val="00CC7A5F"/>
    <w:rsid w:val="00D72E66"/>
    <w:rsid w:val="00D957B4"/>
    <w:rsid w:val="00E7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691AB-2DCE-4ED6-B386-8A2E0F4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right="8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right="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AE70A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0A5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AE70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0A5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C01F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F5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(ГОТОВ)Положение о порядке и основаниях перевода,отчисления восстановления.doc</vt:lpstr>
    </vt:vector>
  </TitlesOfParts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(ГОТОВ)Положение о порядке и основаниях перевода,отчисления восстановления.doc</dc:title>
  <dc:subject/>
  <dc:creator>Usr</dc:creator>
  <cp:keywords/>
  <cp:lastModifiedBy>Usr</cp:lastModifiedBy>
  <cp:revision>12</cp:revision>
  <cp:lastPrinted>2022-10-25T12:49:00Z</cp:lastPrinted>
  <dcterms:created xsi:type="dcterms:W3CDTF">2022-10-03T13:28:00Z</dcterms:created>
  <dcterms:modified xsi:type="dcterms:W3CDTF">2022-11-15T10:37:00Z</dcterms:modified>
</cp:coreProperties>
</file>